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WOHNGELDANSpruchs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Wohngeldstelle : 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Wohngeldanspruchs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Wohngeldanspruch fristgerecht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Beendigung des Wohngeldbezugs.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Datum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WOHNGELDSTELLE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Bestätigung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https://dokumentklar.com/wohngeld-kundigen-vorlage/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ohngeld-kundig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